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="009F47D4" w:rsidRPr="009F47D4">
        <w:rPr>
          <w:rFonts w:ascii="Arial" w:hAnsi="Arial" w:cs="Arial"/>
          <w:bCs/>
          <w:sz w:val="20"/>
          <w:szCs w:val="20"/>
        </w:rPr>
        <w:t>Załącznik nr 1.26</w:t>
      </w:r>
    </w:p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</w:t>
      </w:r>
      <w:proofErr w:type="spellStart"/>
      <w:r w:rsidRPr="001747A7">
        <w:rPr>
          <w:rFonts w:ascii="Arial Narrow" w:hAnsi="Arial Narrow"/>
          <w:b/>
          <w:sz w:val="24"/>
          <w:szCs w:val="24"/>
        </w:rPr>
        <w:t>WSz</w:t>
      </w:r>
      <w:proofErr w:type="spellEnd"/>
      <w:r w:rsidRPr="001747A7">
        <w:rPr>
          <w:rFonts w:ascii="Arial Narrow" w:hAnsi="Arial Narrow"/>
          <w:b/>
          <w:sz w:val="24"/>
          <w:szCs w:val="24"/>
        </w:rPr>
        <w:t>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lastRenderedPageBreak/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</w:t>
      </w:r>
      <w:proofErr w:type="spellStart"/>
      <w:r w:rsidR="00B62B15">
        <w:rPr>
          <w:rFonts w:ascii="Arial Narrow" w:hAnsi="Arial Narrow" w:cs="Arial"/>
          <w:szCs w:val="22"/>
        </w:rPr>
        <w:t>WSz</w:t>
      </w:r>
      <w:proofErr w:type="spellEnd"/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</w:t>
      </w:r>
      <w:proofErr w:type="spellStart"/>
      <w:r w:rsidR="00B62B15" w:rsidRPr="00B62B15">
        <w:rPr>
          <w:rFonts w:ascii="Arial Narrow" w:hAnsi="Arial Narrow" w:cs="Arial"/>
          <w:szCs w:val="22"/>
        </w:rPr>
        <w:t>WSz</w:t>
      </w:r>
      <w:proofErr w:type="spellEnd"/>
      <w:r w:rsidR="00B62B15" w:rsidRPr="00B62B15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 xml:space="preserve">zgodnie z postanowieniami §1 </w:t>
      </w:r>
      <w:proofErr w:type="spellStart"/>
      <w:r w:rsidR="00B62B15" w:rsidRPr="00E2435B">
        <w:rPr>
          <w:rFonts w:ascii="Arial Narrow" w:hAnsi="Arial Narrow" w:cs="Arial"/>
          <w:szCs w:val="22"/>
        </w:rPr>
        <w:t>WSz</w:t>
      </w:r>
      <w:proofErr w:type="spellEnd"/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lastRenderedPageBreak/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</w:t>
      </w:r>
      <w:proofErr w:type="spellStart"/>
      <w:r w:rsidRPr="001747A7">
        <w:rPr>
          <w:rFonts w:ascii="Arial Narrow" w:hAnsi="Arial Narrow"/>
          <w:b/>
        </w:rPr>
        <w:t>WSz</w:t>
      </w:r>
      <w:proofErr w:type="spellEnd"/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C07188" w:rsidRPr="00CA6E03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>b współpracujących z Oferentem/Wykonawcą/Zleceniobiorcą/Kontrahentem/Dostawcą przy zawarciu i realizacji umów na rzecz ANWIL S.A.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lastRenderedPageBreak/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328" w:rsidRDefault="001F4328" w:rsidP="00662353">
      <w:pPr>
        <w:spacing w:after="0" w:line="240" w:lineRule="auto"/>
      </w:pPr>
      <w:r>
        <w:separator/>
      </w:r>
    </w:p>
  </w:endnote>
  <w:endnote w:type="continuationSeparator" w:id="0">
    <w:p w:rsidR="001F4328" w:rsidRDefault="001F4328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55CA6">
      <w:rPr>
        <w:noProof/>
      </w:rPr>
      <w:t>5</w:t>
    </w:r>
    <w:r>
      <w:fldChar w:fldCharType="end"/>
    </w:r>
    <w:r>
      <w:t xml:space="preserve"> z </w:t>
    </w:r>
    <w:fldSimple w:instr=" NUMPAGES ">
      <w:r w:rsidR="00455CA6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328" w:rsidRDefault="001F4328" w:rsidP="00662353">
      <w:pPr>
        <w:spacing w:after="0" w:line="240" w:lineRule="auto"/>
      </w:pPr>
      <w:r>
        <w:separator/>
      </w:r>
    </w:p>
  </w:footnote>
  <w:footnote w:type="continuationSeparator" w:id="0">
    <w:p w:rsidR="001F4328" w:rsidRDefault="001F4328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0D" w:rsidRPr="0038030D" w:rsidRDefault="0038030D" w:rsidP="0038030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20"/>
        <w:szCs w:val="20"/>
      </w:rPr>
    </w:pPr>
    <w:r w:rsidRPr="0038030D">
      <w:rPr>
        <w:rFonts w:ascii="Arial" w:hAnsi="Arial" w:cs="Arial"/>
        <w:sz w:val="20"/>
        <w:szCs w:val="20"/>
      </w:rPr>
      <w:t xml:space="preserve">Zarządzenie nr 35/2016 </w:t>
    </w:r>
  </w:p>
  <w:p w:rsidR="0038030D" w:rsidRDefault="0038030D" w:rsidP="0038030D">
    <w:pPr>
      <w:pStyle w:val="Nagwek"/>
    </w:pPr>
    <w:r>
      <w:rPr>
        <w:rFonts w:ascii="Arial" w:hAnsi="Arial" w:cs="Arial"/>
        <w:sz w:val="20"/>
        <w:szCs w:val="20"/>
      </w:rPr>
      <w:t>Aneks nr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6E04"/>
    <w:rsid w:val="0069004B"/>
    <w:rsid w:val="00692AE2"/>
    <w:rsid w:val="006A0422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15A8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C79EA-B661-41CC-BC27-DF197016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1441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Wysocka Julianna (ANW)</cp:lastModifiedBy>
  <cp:revision>3</cp:revision>
  <cp:lastPrinted>2017-12-04T12:41:00Z</cp:lastPrinted>
  <dcterms:created xsi:type="dcterms:W3CDTF">2021-11-24T11:32:00Z</dcterms:created>
  <dcterms:modified xsi:type="dcterms:W3CDTF">2021-11-24T11:35:00Z</dcterms:modified>
</cp:coreProperties>
</file>